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E053" w14:textId="77777777" w:rsidR="00B01BEA" w:rsidRPr="00AA1066" w:rsidRDefault="00782917" w:rsidP="00824AD7">
      <w:pPr>
        <w:pStyle w:val="Title"/>
        <w:pBdr>
          <w:bottom w:val="single" w:sz="4" w:space="4" w:color="632423" w:themeColor="accent2" w:themeShade="80"/>
        </w:pBdr>
        <w:spacing w:after="120"/>
        <w:rPr>
          <w:rFonts w:asciiTheme="minorHAnsi" w:eastAsia="Times" w:hAnsiTheme="minorHAnsi" w:cstheme="minorHAnsi"/>
          <w:b/>
          <w:color w:val="943634" w:themeColor="accent2" w:themeShade="BF"/>
          <w:w w:val="95"/>
          <w:sz w:val="28"/>
        </w:rPr>
      </w:pPr>
      <w:r>
        <w:rPr>
          <w:rFonts w:asciiTheme="minorHAnsi" w:eastAsia="Times" w:hAnsiTheme="minorHAnsi" w:cstheme="minorHAnsi"/>
          <w:b/>
          <w:color w:val="943634" w:themeColor="accent2" w:themeShade="BF"/>
          <w:w w:val="95"/>
          <w:sz w:val="28"/>
        </w:rPr>
        <w:t>FAS/HUIT Project Review Board</w:t>
      </w:r>
      <w:r w:rsidR="0028235B">
        <w:rPr>
          <w:rFonts w:asciiTheme="minorHAnsi" w:eastAsia="Times" w:hAnsiTheme="minorHAnsi" w:cstheme="minorHAnsi"/>
          <w:b/>
          <w:color w:val="943634" w:themeColor="accent2" w:themeShade="BF"/>
          <w:w w:val="95"/>
          <w:sz w:val="28"/>
        </w:rPr>
        <w:t xml:space="preserve"> </w:t>
      </w:r>
      <w:r w:rsidR="008A0ECF">
        <w:rPr>
          <w:rFonts w:asciiTheme="minorHAnsi" w:eastAsia="Times" w:hAnsiTheme="minorHAnsi" w:cstheme="minorHAnsi"/>
          <w:b/>
          <w:color w:val="943634" w:themeColor="accent2" w:themeShade="BF"/>
          <w:w w:val="95"/>
          <w:sz w:val="28"/>
        </w:rPr>
        <w:t>Change Management</w:t>
      </w:r>
    </w:p>
    <w:p w14:paraId="7457E054" w14:textId="77777777" w:rsidR="00AA1066" w:rsidRPr="00AA1066" w:rsidRDefault="00AA1066" w:rsidP="007E3A13">
      <w:pPr>
        <w:pStyle w:val="Heading1"/>
        <w:spacing w:before="240" w:line="240" w:lineRule="auto"/>
        <w:rPr>
          <w:rFonts w:asciiTheme="minorHAnsi" w:hAnsiTheme="minorHAnsi" w:cstheme="minorHAnsi"/>
          <w:color w:val="943634" w:themeColor="accent2" w:themeShade="BF"/>
          <w:w w:val="95"/>
          <w:sz w:val="24"/>
        </w:rPr>
      </w:pPr>
      <w:r w:rsidRPr="00AA1066">
        <w:rPr>
          <w:rFonts w:asciiTheme="minorHAnsi" w:hAnsiTheme="minorHAnsi" w:cstheme="minorHAnsi"/>
          <w:color w:val="943634" w:themeColor="accent2" w:themeShade="BF"/>
          <w:w w:val="95"/>
          <w:sz w:val="24"/>
        </w:rPr>
        <w:t>Policy</w:t>
      </w:r>
    </w:p>
    <w:p w14:paraId="7457E055" w14:textId="77777777" w:rsidR="00B01BEA" w:rsidRPr="00B965AE" w:rsidRDefault="00782917" w:rsidP="00AA29B6">
      <w:pPr>
        <w:spacing w:after="0" w:line="240" w:lineRule="auto"/>
        <w:rPr>
          <w:w w:val="95"/>
        </w:rPr>
      </w:pPr>
      <w:r>
        <w:rPr>
          <w:w w:val="95"/>
        </w:rPr>
        <w:t xml:space="preserve">Projects funded by </w:t>
      </w:r>
      <w:r w:rsidR="00B8174D">
        <w:rPr>
          <w:w w:val="95"/>
        </w:rPr>
        <w:t>FAS</w:t>
      </w:r>
      <w:r w:rsidR="00B01BEA" w:rsidRPr="00B965AE">
        <w:rPr>
          <w:w w:val="95"/>
        </w:rPr>
        <w:t xml:space="preserve"> must s</w:t>
      </w:r>
      <w:r w:rsidR="00D57EE8">
        <w:rPr>
          <w:w w:val="95"/>
        </w:rPr>
        <w:t>ubmit change requests for review and approval</w:t>
      </w:r>
      <w:r w:rsidR="00B01BEA" w:rsidRPr="00B965AE">
        <w:rPr>
          <w:w w:val="95"/>
        </w:rPr>
        <w:t xml:space="preserve"> whenever </w:t>
      </w:r>
      <w:r w:rsidR="001F0A86">
        <w:rPr>
          <w:w w:val="95"/>
        </w:rPr>
        <w:t xml:space="preserve">significant or material </w:t>
      </w:r>
      <w:r w:rsidR="00B01BEA" w:rsidRPr="00B965AE">
        <w:rPr>
          <w:w w:val="95"/>
        </w:rPr>
        <w:t xml:space="preserve">changes occur </w:t>
      </w:r>
      <w:r w:rsidR="003E7E82">
        <w:rPr>
          <w:w w:val="95"/>
        </w:rPr>
        <w:t xml:space="preserve">or are predicted </w:t>
      </w:r>
      <w:r w:rsidR="00B01BEA" w:rsidRPr="00B965AE">
        <w:rPr>
          <w:w w:val="95"/>
        </w:rPr>
        <w:t>in</w:t>
      </w:r>
      <w:r w:rsidR="003E7E82">
        <w:rPr>
          <w:w w:val="95"/>
        </w:rPr>
        <w:t xml:space="preserve"> the areas of</w:t>
      </w:r>
      <w:r w:rsidR="00B01BEA">
        <w:rPr>
          <w:w w:val="95"/>
        </w:rPr>
        <w:t>:</w:t>
      </w:r>
    </w:p>
    <w:p w14:paraId="7457E056" w14:textId="77777777" w:rsidR="00B01BEA" w:rsidRPr="00C672D9" w:rsidRDefault="00740B7C" w:rsidP="00AA29B6">
      <w:pPr>
        <w:pStyle w:val="ListParagraph"/>
        <w:numPr>
          <w:ilvl w:val="0"/>
          <w:numId w:val="4"/>
        </w:numPr>
        <w:spacing w:after="240" w:line="240" w:lineRule="atLeast"/>
        <w:ind w:left="540" w:hanging="270"/>
        <w:rPr>
          <w:rFonts w:eastAsia="Times" w:cstheme="minorHAnsi"/>
          <w:b/>
          <w:w w:val="95"/>
        </w:rPr>
      </w:pPr>
      <w:r w:rsidRPr="00C672D9">
        <w:rPr>
          <w:rFonts w:eastAsia="Times" w:cstheme="minorHAnsi"/>
          <w:b/>
          <w:w w:val="95"/>
        </w:rPr>
        <w:t>A</w:t>
      </w:r>
      <w:r w:rsidR="001F0A86" w:rsidRPr="00C672D9">
        <w:rPr>
          <w:rFonts w:eastAsia="Times" w:cstheme="minorHAnsi"/>
          <w:b/>
          <w:w w:val="95"/>
        </w:rPr>
        <w:t>rchitecture or</w:t>
      </w:r>
      <w:r w:rsidR="00B01BEA" w:rsidRPr="00C672D9">
        <w:rPr>
          <w:rFonts w:eastAsia="Times" w:cstheme="minorHAnsi"/>
          <w:b/>
          <w:w w:val="95"/>
        </w:rPr>
        <w:t xml:space="preserve"> technical solution</w:t>
      </w:r>
    </w:p>
    <w:p w14:paraId="7457E057" w14:textId="77777777" w:rsidR="00053125" w:rsidRPr="001F0A86" w:rsidRDefault="00053125" w:rsidP="00AA29B6">
      <w:pPr>
        <w:pStyle w:val="ListParagraph"/>
        <w:numPr>
          <w:ilvl w:val="0"/>
          <w:numId w:val="11"/>
        </w:numPr>
        <w:spacing w:after="240" w:line="240" w:lineRule="atLeast"/>
        <w:rPr>
          <w:rFonts w:eastAsia="Times" w:cstheme="minorHAnsi"/>
          <w:w w:val="95"/>
        </w:rPr>
      </w:pPr>
      <w:r w:rsidRPr="001F0A86">
        <w:rPr>
          <w:rFonts w:eastAsia="Times" w:cstheme="minorHAnsi"/>
          <w:w w:val="95"/>
        </w:rPr>
        <w:t>Examples: change of selected vendor</w:t>
      </w:r>
      <w:r w:rsidR="00947B80">
        <w:rPr>
          <w:rFonts w:eastAsia="Times" w:cstheme="minorHAnsi"/>
          <w:w w:val="95"/>
        </w:rPr>
        <w:t>, changes in software or deployment architecture</w:t>
      </w:r>
      <w:r w:rsidR="004B2E5A">
        <w:rPr>
          <w:rFonts w:eastAsia="Times" w:cstheme="minorHAnsi"/>
          <w:w w:val="95"/>
        </w:rPr>
        <w:t>.</w:t>
      </w:r>
    </w:p>
    <w:p w14:paraId="7457E059" w14:textId="77777777" w:rsidR="00B01BEA" w:rsidRPr="00B965AE" w:rsidRDefault="00B01BEA" w:rsidP="00AA29B6">
      <w:pPr>
        <w:pStyle w:val="ListParagraph"/>
        <w:numPr>
          <w:ilvl w:val="0"/>
          <w:numId w:val="6"/>
        </w:numPr>
        <w:spacing w:after="240" w:line="280" w:lineRule="atLeast"/>
        <w:ind w:left="540" w:hanging="270"/>
        <w:rPr>
          <w:rFonts w:eastAsia="Times" w:cstheme="minorHAnsi"/>
          <w:w w:val="95"/>
        </w:rPr>
      </w:pPr>
      <w:r w:rsidRPr="00B965AE">
        <w:rPr>
          <w:rFonts w:eastAsia="Times" w:cstheme="minorHAnsi"/>
          <w:b/>
          <w:w w:val="95"/>
        </w:rPr>
        <w:t>Sc</w:t>
      </w:r>
      <w:r w:rsidR="00824461">
        <w:rPr>
          <w:rFonts w:eastAsia="Times" w:cstheme="minorHAnsi"/>
          <w:b/>
          <w:w w:val="95"/>
        </w:rPr>
        <w:t xml:space="preserve">ope, </w:t>
      </w:r>
      <w:r w:rsidRPr="00025314">
        <w:rPr>
          <w:rFonts w:eastAsia="Times" w:cstheme="minorHAnsi"/>
          <w:b/>
          <w:w w:val="95"/>
        </w:rPr>
        <w:t>Deliverables</w:t>
      </w:r>
      <w:r w:rsidR="00824461">
        <w:rPr>
          <w:rFonts w:eastAsia="Times" w:cstheme="minorHAnsi"/>
          <w:b/>
          <w:w w:val="95"/>
        </w:rPr>
        <w:t>, Benefits</w:t>
      </w:r>
      <w:r w:rsidRPr="00025314">
        <w:rPr>
          <w:rFonts w:eastAsia="Times" w:cstheme="minorHAnsi"/>
          <w:b/>
          <w:w w:val="95"/>
        </w:rPr>
        <w:t xml:space="preserve"> </w:t>
      </w:r>
      <w:r w:rsidRPr="00B965AE">
        <w:rPr>
          <w:rFonts w:eastAsia="Times" w:cstheme="minorHAnsi"/>
          <w:w w:val="95"/>
        </w:rPr>
        <w:t xml:space="preserve">– </w:t>
      </w:r>
      <w:r w:rsidR="00595AF9">
        <w:rPr>
          <w:rFonts w:eastAsia="Times" w:cstheme="minorHAnsi"/>
          <w:w w:val="95"/>
        </w:rPr>
        <w:t xml:space="preserve">material </w:t>
      </w:r>
      <w:r w:rsidRPr="00B965AE">
        <w:rPr>
          <w:rFonts w:eastAsia="Times" w:cstheme="minorHAnsi"/>
          <w:w w:val="95"/>
        </w:rPr>
        <w:t>reduction or increase in scope or deliverable</w:t>
      </w:r>
      <w:r>
        <w:rPr>
          <w:rFonts w:eastAsia="Times" w:cstheme="minorHAnsi"/>
          <w:w w:val="95"/>
        </w:rPr>
        <w:t>s</w:t>
      </w:r>
    </w:p>
    <w:p w14:paraId="7457E05A" w14:textId="7AC5AD4E" w:rsidR="001F0A86" w:rsidRPr="00D31942" w:rsidRDefault="00B01BEA" w:rsidP="00AA29B6">
      <w:pPr>
        <w:pStyle w:val="ListParagraph"/>
        <w:numPr>
          <w:ilvl w:val="0"/>
          <w:numId w:val="6"/>
        </w:numPr>
        <w:spacing w:after="240" w:line="280" w:lineRule="atLeast"/>
        <w:ind w:left="540" w:hanging="270"/>
        <w:rPr>
          <w:rFonts w:eastAsia="Times" w:cstheme="minorHAnsi"/>
          <w:w w:val="95"/>
        </w:rPr>
      </w:pPr>
      <w:r w:rsidRPr="00466CBF">
        <w:rPr>
          <w:rFonts w:eastAsia="Times" w:cstheme="minorHAnsi"/>
          <w:b/>
          <w:w w:val="95"/>
        </w:rPr>
        <w:t xml:space="preserve">Total Estimated Cost </w:t>
      </w:r>
      <w:r w:rsidR="00466CBF" w:rsidRPr="008B749F">
        <w:rPr>
          <w:rFonts w:eastAsia="Times" w:cstheme="minorHAnsi"/>
          <w:b/>
          <w:w w:val="95"/>
        </w:rPr>
        <w:t>–</w:t>
      </w:r>
      <w:r w:rsidR="00963BF2">
        <w:rPr>
          <w:rFonts w:eastAsia="Times" w:cstheme="minorHAnsi"/>
          <w:b/>
          <w:w w:val="95"/>
        </w:rPr>
        <w:t xml:space="preserve"> </w:t>
      </w:r>
      <w:r w:rsidR="00F641D3" w:rsidRPr="00F641D3">
        <w:rPr>
          <w:rFonts w:eastAsia="Times" w:cstheme="minorHAnsi"/>
          <w:w w:val="95"/>
        </w:rPr>
        <w:t>material</w:t>
      </w:r>
      <w:r w:rsidR="00F641D3">
        <w:rPr>
          <w:rFonts w:eastAsia="Times" w:cstheme="minorHAnsi"/>
          <w:b/>
          <w:w w:val="95"/>
        </w:rPr>
        <w:t xml:space="preserve"> </w:t>
      </w:r>
      <w:r w:rsidR="00466CBF" w:rsidRPr="00D31942">
        <w:rPr>
          <w:rFonts w:eastAsia="Times" w:cstheme="minorHAnsi"/>
          <w:w w:val="95"/>
        </w:rPr>
        <w:t xml:space="preserve">increases </w:t>
      </w:r>
      <w:r w:rsidRPr="00D31942">
        <w:rPr>
          <w:rFonts w:eastAsia="Times" w:cstheme="minorHAnsi"/>
          <w:w w:val="95"/>
        </w:rPr>
        <w:t>in total estimated costs</w:t>
      </w:r>
    </w:p>
    <w:p w14:paraId="7457E05B" w14:textId="77777777" w:rsidR="00B01BEA" w:rsidRDefault="00B01BEA" w:rsidP="00AA29B6">
      <w:pPr>
        <w:pStyle w:val="ListParagraph"/>
        <w:numPr>
          <w:ilvl w:val="0"/>
          <w:numId w:val="8"/>
        </w:numPr>
        <w:spacing w:after="0" w:line="280" w:lineRule="atLeast"/>
        <w:ind w:left="540" w:hanging="270"/>
        <w:rPr>
          <w:rFonts w:eastAsia="Times" w:cstheme="minorHAnsi"/>
          <w:w w:val="95"/>
        </w:rPr>
      </w:pPr>
      <w:r w:rsidRPr="001F0A86">
        <w:rPr>
          <w:rFonts w:eastAsia="Times" w:cstheme="minorHAnsi"/>
          <w:b/>
          <w:w w:val="95"/>
        </w:rPr>
        <w:t>Budget</w:t>
      </w:r>
      <w:r w:rsidR="001F0A86">
        <w:rPr>
          <w:rFonts w:eastAsia="Times" w:cstheme="minorHAnsi"/>
          <w:b/>
          <w:w w:val="95"/>
        </w:rPr>
        <w:t>/spend plan</w:t>
      </w:r>
      <w:r w:rsidRPr="001F0A86">
        <w:rPr>
          <w:rFonts w:eastAsia="Times" w:cstheme="minorHAnsi"/>
          <w:b/>
          <w:w w:val="95"/>
        </w:rPr>
        <w:t xml:space="preserve"> – </w:t>
      </w:r>
      <w:r w:rsidRPr="001F0A86">
        <w:rPr>
          <w:rFonts w:eastAsia="Times" w:cstheme="minorHAnsi"/>
          <w:w w:val="95"/>
        </w:rPr>
        <w:t>changes of planned sp</w:t>
      </w:r>
      <w:r w:rsidR="0003249B">
        <w:rPr>
          <w:rFonts w:eastAsia="Times" w:cstheme="minorHAnsi"/>
          <w:w w:val="95"/>
        </w:rPr>
        <w:t>end from one fiscal year to another year</w:t>
      </w:r>
    </w:p>
    <w:p w14:paraId="7457E05C" w14:textId="7B9DCC7F" w:rsidR="00114928" w:rsidRDefault="00D57EE8" w:rsidP="00AA29B6">
      <w:pPr>
        <w:spacing w:before="60" w:after="60" w:line="240" w:lineRule="auto"/>
        <w:rPr>
          <w:w w:val="95"/>
        </w:rPr>
      </w:pPr>
      <w:r>
        <w:rPr>
          <w:w w:val="95"/>
        </w:rPr>
        <w:t xml:space="preserve">The </w:t>
      </w:r>
      <w:r w:rsidR="00AE5C8C">
        <w:rPr>
          <w:w w:val="95"/>
        </w:rPr>
        <w:t>project manager</w:t>
      </w:r>
      <w:r>
        <w:rPr>
          <w:w w:val="95"/>
        </w:rPr>
        <w:t xml:space="preserve"> is accountable for main</w:t>
      </w:r>
      <w:r w:rsidR="00AE5C8C">
        <w:rPr>
          <w:w w:val="95"/>
        </w:rPr>
        <w:t>taining project documentation regarding</w:t>
      </w:r>
      <w:r>
        <w:rPr>
          <w:w w:val="95"/>
        </w:rPr>
        <w:t xml:space="preserve"> changes, gaining sponsor approval and submitting project change requests. </w:t>
      </w:r>
      <w:r w:rsidR="003367FB">
        <w:rPr>
          <w:w w:val="95"/>
        </w:rPr>
        <w:t>The</w:t>
      </w:r>
      <w:r w:rsidR="00740B7C">
        <w:rPr>
          <w:w w:val="95"/>
        </w:rPr>
        <w:t xml:space="preserve"> </w:t>
      </w:r>
      <w:r w:rsidR="00AE5C8C">
        <w:rPr>
          <w:w w:val="95"/>
        </w:rPr>
        <w:t>project manager</w:t>
      </w:r>
      <w:r w:rsidR="00740B7C">
        <w:rPr>
          <w:w w:val="95"/>
        </w:rPr>
        <w:t xml:space="preserve"> must gain approval from</w:t>
      </w:r>
      <w:r w:rsidR="00B01BEA" w:rsidRPr="00B965AE">
        <w:rPr>
          <w:w w:val="95"/>
        </w:rPr>
        <w:t xml:space="preserve"> </w:t>
      </w:r>
      <w:r>
        <w:rPr>
          <w:w w:val="95"/>
        </w:rPr>
        <w:t xml:space="preserve">the </w:t>
      </w:r>
      <w:r w:rsidR="00B01BEA" w:rsidRPr="00B965AE">
        <w:rPr>
          <w:w w:val="95"/>
        </w:rPr>
        <w:t>project sponsor</w:t>
      </w:r>
      <w:r>
        <w:rPr>
          <w:w w:val="95"/>
        </w:rPr>
        <w:t xml:space="preserve"> and the Project Change Review team</w:t>
      </w:r>
      <w:r w:rsidR="00D31942">
        <w:rPr>
          <w:w w:val="95"/>
        </w:rPr>
        <w:t xml:space="preserve"> (see below)</w:t>
      </w:r>
      <w:r>
        <w:rPr>
          <w:w w:val="95"/>
        </w:rPr>
        <w:t xml:space="preserve"> </w:t>
      </w:r>
      <w:r w:rsidR="008A0ECF">
        <w:rPr>
          <w:w w:val="95"/>
        </w:rPr>
        <w:t xml:space="preserve">before any material changes are </w:t>
      </w:r>
      <w:r w:rsidR="00AE5C8C">
        <w:rPr>
          <w:w w:val="95"/>
        </w:rPr>
        <w:t>made to a project.</w:t>
      </w:r>
    </w:p>
    <w:p w14:paraId="7457E05D" w14:textId="77777777" w:rsidR="008A0ECF" w:rsidRPr="0091275B" w:rsidRDefault="008A0ECF" w:rsidP="00AA29B6">
      <w:pPr>
        <w:pStyle w:val="Heading1"/>
        <w:spacing w:before="240" w:line="240" w:lineRule="auto"/>
        <w:rPr>
          <w:rFonts w:asciiTheme="minorHAnsi" w:hAnsiTheme="minorHAnsi" w:cstheme="minorHAnsi"/>
          <w:color w:val="943634" w:themeColor="accent2" w:themeShade="BF"/>
          <w:w w:val="95"/>
          <w:sz w:val="24"/>
        </w:rPr>
      </w:pPr>
      <w:r w:rsidRPr="0091275B">
        <w:rPr>
          <w:rFonts w:asciiTheme="minorHAnsi" w:hAnsiTheme="minorHAnsi" w:cstheme="minorHAnsi"/>
          <w:color w:val="943634" w:themeColor="accent2" w:themeShade="BF"/>
          <w:w w:val="95"/>
          <w:sz w:val="24"/>
        </w:rPr>
        <w:t xml:space="preserve">Change </w:t>
      </w:r>
      <w:r w:rsidR="0028235B">
        <w:rPr>
          <w:rFonts w:asciiTheme="minorHAnsi" w:hAnsiTheme="minorHAnsi" w:cstheme="minorHAnsi"/>
          <w:color w:val="943634" w:themeColor="accent2" w:themeShade="BF"/>
          <w:w w:val="95"/>
          <w:sz w:val="24"/>
        </w:rPr>
        <w:t>Review</w:t>
      </w:r>
      <w:r w:rsidR="004B2E5A">
        <w:rPr>
          <w:rFonts w:asciiTheme="minorHAnsi" w:hAnsiTheme="minorHAnsi" w:cstheme="minorHAnsi"/>
          <w:color w:val="943634" w:themeColor="accent2" w:themeShade="BF"/>
          <w:w w:val="95"/>
          <w:sz w:val="24"/>
        </w:rPr>
        <w:t xml:space="preserve"> team</w:t>
      </w:r>
    </w:p>
    <w:p w14:paraId="7457E06A" w14:textId="71759936" w:rsidR="009254FA" w:rsidRDefault="006A5592" w:rsidP="0001243C">
      <w:pPr>
        <w:spacing w:after="0" w:line="240" w:lineRule="auto"/>
        <w:rPr>
          <w:rFonts w:eastAsia="Times" w:cstheme="minorHAnsi"/>
          <w:i/>
          <w:w w:val="95"/>
        </w:rPr>
      </w:pPr>
      <w:r>
        <w:rPr>
          <w:w w:val="95"/>
        </w:rPr>
        <w:t xml:space="preserve">The HUIT </w:t>
      </w:r>
      <w:r w:rsidR="000D0C7D">
        <w:rPr>
          <w:w w:val="95"/>
        </w:rPr>
        <w:t>Director of Administrative Systems</w:t>
      </w:r>
      <w:r w:rsidR="00B256DE">
        <w:rPr>
          <w:w w:val="95"/>
        </w:rPr>
        <w:t xml:space="preserve"> (or</w:t>
      </w:r>
      <w:r w:rsidR="00B256DE" w:rsidRPr="00B256DE">
        <w:t xml:space="preserve"> </w:t>
      </w:r>
      <w:r w:rsidR="00B256DE" w:rsidRPr="00B256DE">
        <w:rPr>
          <w:w w:val="95"/>
        </w:rPr>
        <w:t>Managing Director</w:t>
      </w:r>
      <w:r w:rsidR="00B256DE">
        <w:rPr>
          <w:w w:val="95"/>
        </w:rPr>
        <w:t xml:space="preserve"> of </w:t>
      </w:r>
      <w:r w:rsidR="00B256DE" w:rsidRPr="00B256DE">
        <w:rPr>
          <w:w w:val="95"/>
        </w:rPr>
        <w:t>Academic Technology Services</w:t>
      </w:r>
      <w:r w:rsidR="00B256DE">
        <w:rPr>
          <w:w w:val="95"/>
        </w:rPr>
        <w:t xml:space="preserve"> for TLR) </w:t>
      </w:r>
      <w:r>
        <w:rPr>
          <w:w w:val="95"/>
        </w:rPr>
        <w:t xml:space="preserve">is </w:t>
      </w:r>
      <w:r w:rsidR="00466CBF">
        <w:rPr>
          <w:w w:val="95"/>
        </w:rPr>
        <w:t>responsible for reviewing</w:t>
      </w:r>
      <w:r>
        <w:rPr>
          <w:w w:val="95"/>
        </w:rPr>
        <w:t xml:space="preserve"> submitted requests for </w:t>
      </w:r>
      <w:r w:rsidR="00D57EE8">
        <w:rPr>
          <w:w w:val="95"/>
        </w:rPr>
        <w:t xml:space="preserve">material </w:t>
      </w:r>
      <w:r w:rsidR="00466CBF">
        <w:rPr>
          <w:w w:val="95"/>
        </w:rPr>
        <w:t xml:space="preserve">changes on </w:t>
      </w:r>
      <w:r w:rsidR="00513871">
        <w:rPr>
          <w:w w:val="95"/>
        </w:rPr>
        <w:t>FAS</w:t>
      </w:r>
      <w:r w:rsidR="0028235B">
        <w:rPr>
          <w:w w:val="95"/>
        </w:rPr>
        <w:t>-funded</w:t>
      </w:r>
      <w:r w:rsidR="00466CBF">
        <w:rPr>
          <w:w w:val="95"/>
        </w:rPr>
        <w:t xml:space="preserve"> projects.  </w:t>
      </w:r>
      <w:r w:rsidR="00513871">
        <w:rPr>
          <w:w w:val="95"/>
        </w:rPr>
        <w:t xml:space="preserve">The </w:t>
      </w:r>
      <w:r w:rsidR="004F5CF4">
        <w:rPr>
          <w:w w:val="95"/>
        </w:rPr>
        <w:t>Associate</w:t>
      </w:r>
      <w:r w:rsidR="00513871">
        <w:rPr>
          <w:w w:val="95"/>
        </w:rPr>
        <w:t xml:space="preserve"> Dean for</w:t>
      </w:r>
      <w:r w:rsidR="004F5CF4">
        <w:rPr>
          <w:w w:val="95"/>
        </w:rPr>
        <w:t xml:space="preserve"> Administrative</w:t>
      </w:r>
      <w:r w:rsidR="00513871">
        <w:rPr>
          <w:w w:val="95"/>
        </w:rPr>
        <w:t xml:space="preserve"> Operations will review and approve the requests. Both</w:t>
      </w:r>
      <w:r w:rsidR="00466CBF">
        <w:rPr>
          <w:w w:val="95"/>
        </w:rPr>
        <w:t xml:space="preserve"> </w:t>
      </w:r>
      <w:r w:rsidR="00165DBE">
        <w:rPr>
          <w:w w:val="95"/>
        </w:rPr>
        <w:t xml:space="preserve">reviewers </w:t>
      </w:r>
      <w:r w:rsidR="00216C01">
        <w:rPr>
          <w:w w:val="95"/>
        </w:rPr>
        <w:t xml:space="preserve">will </w:t>
      </w:r>
      <w:r w:rsidR="00165DBE">
        <w:rPr>
          <w:w w:val="95"/>
        </w:rPr>
        <w:t>analyze</w:t>
      </w:r>
      <w:r w:rsidR="008A0ECF">
        <w:rPr>
          <w:w w:val="95"/>
        </w:rPr>
        <w:t xml:space="preserve"> change request</w:t>
      </w:r>
      <w:r w:rsidR="00D57EE8">
        <w:rPr>
          <w:w w:val="95"/>
        </w:rPr>
        <w:t>s</w:t>
      </w:r>
      <w:r w:rsidR="00947B80">
        <w:rPr>
          <w:w w:val="95"/>
        </w:rPr>
        <w:t xml:space="preserve"> and </w:t>
      </w:r>
      <w:r w:rsidR="00165DBE">
        <w:rPr>
          <w:w w:val="95"/>
        </w:rPr>
        <w:t>consult</w:t>
      </w:r>
      <w:r w:rsidR="00E50B5D">
        <w:rPr>
          <w:w w:val="95"/>
        </w:rPr>
        <w:t xml:space="preserve"> with subject matter experts and</w:t>
      </w:r>
      <w:r w:rsidR="008A0ECF">
        <w:rPr>
          <w:w w:val="95"/>
        </w:rPr>
        <w:t xml:space="preserve"> affected </w:t>
      </w:r>
      <w:r w:rsidR="00E50B5D">
        <w:rPr>
          <w:w w:val="95"/>
        </w:rPr>
        <w:t>stakeholders</w:t>
      </w:r>
      <w:r w:rsidR="00165DBE">
        <w:rPr>
          <w:w w:val="95"/>
        </w:rPr>
        <w:t xml:space="preserve"> </w:t>
      </w:r>
      <w:r w:rsidR="008A0ECF">
        <w:rPr>
          <w:w w:val="95"/>
        </w:rPr>
        <w:t xml:space="preserve">as needed. </w:t>
      </w:r>
    </w:p>
    <w:p w14:paraId="67EB2F0C" w14:textId="77777777" w:rsidR="00E51287" w:rsidRDefault="00E51287" w:rsidP="00E51287">
      <w:pPr>
        <w:spacing w:after="240" w:line="280" w:lineRule="atLeast"/>
        <w:jc w:val="both"/>
        <w:rPr>
          <w:w w:val="95"/>
        </w:rPr>
      </w:pPr>
    </w:p>
    <w:p w14:paraId="7457E06B" w14:textId="2202FE86" w:rsidR="009254FA" w:rsidRDefault="00E54507" w:rsidP="00E51287">
      <w:pPr>
        <w:spacing w:after="240" w:line="280" w:lineRule="atLeast"/>
        <w:jc w:val="both"/>
        <w:rPr>
          <w:rFonts w:eastAsia="Times" w:cstheme="minorHAnsi"/>
          <w:w w:val="95"/>
        </w:rPr>
      </w:pPr>
      <w:r>
        <w:rPr>
          <w:rFonts w:eastAsia="Times" w:cstheme="minorHAnsi"/>
          <w:w w:val="95"/>
        </w:rPr>
        <w:t>Please c</w:t>
      </w:r>
      <w:r w:rsidR="007A2F1F">
        <w:rPr>
          <w:rFonts w:eastAsia="Times" w:cstheme="minorHAnsi"/>
          <w:w w:val="95"/>
        </w:rPr>
        <w:t>opy the</w:t>
      </w:r>
      <w:r w:rsidR="009254FA">
        <w:rPr>
          <w:rFonts w:eastAsia="Times" w:cstheme="minorHAnsi"/>
          <w:w w:val="95"/>
        </w:rPr>
        <w:t xml:space="preserve"> </w:t>
      </w:r>
      <w:r w:rsidR="00904D65">
        <w:rPr>
          <w:rFonts w:eastAsia="Times" w:cstheme="minorHAnsi"/>
          <w:w w:val="95"/>
        </w:rPr>
        <w:t>table</w:t>
      </w:r>
      <w:r w:rsidR="009254FA">
        <w:rPr>
          <w:rFonts w:eastAsia="Times" w:cstheme="minorHAnsi"/>
          <w:w w:val="95"/>
        </w:rPr>
        <w:t xml:space="preserve"> below into an email and fill in the appropriate sections.</w:t>
      </w:r>
    </w:p>
    <w:p w14:paraId="7457E06C" w14:textId="77777777" w:rsidR="009254FA" w:rsidRPr="00904D65" w:rsidRDefault="009254FA" w:rsidP="00904D65">
      <w:pPr>
        <w:pStyle w:val="Title"/>
        <w:pBdr>
          <w:bottom w:val="none" w:sz="0" w:space="0" w:color="auto"/>
        </w:pBdr>
        <w:rPr>
          <w:rFonts w:asciiTheme="minorHAnsi" w:eastAsia="Times" w:hAnsiTheme="minorHAnsi" w:cstheme="minorHAnsi"/>
          <w:color w:val="A5301C"/>
          <w:w w:val="95"/>
          <w:sz w:val="36"/>
        </w:rPr>
      </w:pPr>
      <w:r w:rsidRPr="00904D65">
        <w:rPr>
          <w:rFonts w:asciiTheme="minorHAnsi" w:eastAsia="Times" w:hAnsiTheme="minorHAnsi" w:cstheme="minorHAnsi"/>
          <w:color w:val="A5301C"/>
          <w:w w:val="95"/>
          <w:sz w:val="36"/>
        </w:rPr>
        <w:t>Project Change Request</w:t>
      </w: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98"/>
        <w:gridCol w:w="1327"/>
        <w:gridCol w:w="1561"/>
        <w:gridCol w:w="4672"/>
      </w:tblGrid>
      <w:tr w:rsidR="00D2421D" w14:paraId="7457E06F" w14:textId="77777777" w:rsidTr="00B14E6B">
        <w:tc>
          <w:tcPr>
            <w:tcW w:w="4886" w:type="dxa"/>
            <w:gridSpan w:val="3"/>
          </w:tcPr>
          <w:p w14:paraId="7457E06D" w14:textId="77777777" w:rsidR="00D2421D" w:rsidRDefault="00D2421D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Name of Project:</w:t>
            </w:r>
          </w:p>
        </w:tc>
        <w:tc>
          <w:tcPr>
            <w:tcW w:w="4672" w:type="dxa"/>
          </w:tcPr>
          <w:p w14:paraId="7457E06E" w14:textId="77777777" w:rsidR="00D2421D" w:rsidRDefault="00D2421D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Project Manager:</w:t>
            </w:r>
          </w:p>
        </w:tc>
      </w:tr>
      <w:tr w:rsidR="007A2F1F" w14:paraId="7457E072" w14:textId="77777777" w:rsidTr="003D472E">
        <w:tc>
          <w:tcPr>
            <w:tcW w:w="4886" w:type="dxa"/>
            <w:gridSpan w:val="3"/>
          </w:tcPr>
          <w:p w14:paraId="7457E070" w14:textId="77777777" w:rsidR="007A2F1F" w:rsidRPr="00904D65" w:rsidRDefault="007A2F1F" w:rsidP="009254FA">
            <w:pPr>
              <w:spacing w:line="280" w:lineRule="atLeast"/>
              <w:rPr>
                <w:rFonts w:eastAsia="Times" w:cstheme="minorHAnsi"/>
                <w:b/>
                <w:w w:val="95"/>
              </w:rPr>
            </w:pPr>
            <w:r>
              <w:rPr>
                <w:rFonts w:eastAsia="Times" w:cstheme="minorHAnsi"/>
                <w:b/>
                <w:w w:val="95"/>
              </w:rPr>
              <w:t xml:space="preserve">Date of Request: </w:t>
            </w:r>
          </w:p>
        </w:tc>
        <w:tc>
          <w:tcPr>
            <w:tcW w:w="4672" w:type="dxa"/>
          </w:tcPr>
          <w:p w14:paraId="7457E071" w14:textId="77777777" w:rsidR="007A2F1F" w:rsidRPr="00904D65" w:rsidRDefault="007A2F1F" w:rsidP="009254FA">
            <w:pPr>
              <w:spacing w:line="280" w:lineRule="atLeast"/>
              <w:rPr>
                <w:rFonts w:eastAsia="Times" w:cstheme="minorHAnsi"/>
                <w:b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Sponsor(s):</w:t>
            </w:r>
          </w:p>
        </w:tc>
      </w:tr>
      <w:tr w:rsidR="00D2421D" w14:paraId="7457E075" w14:textId="77777777" w:rsidTr="003D472E">
        <w:tc>
          <w:tcPr>
            <w:tcW w:w="4886" w:type="dxa"/>
            <w:gridSpan w:val="3"/>
          </w:tcPr>
          <w:p w14:paraId="7457E073" w14:textId="77777777" w:rsidR="00D2421D" w:rsidRDefault="00D2421D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Date of Impact:</w:t>
            </w:r>
          </w:p>
        </w:tc>
        <w:tc>
          <w:tcPr>
            <w:tcW w:w="4672" w:type="dxa"/>
          </w:tcPr>
          <w:p w14:paraId="7457E074" w14:textId="77777777" w:rsidR="00D2421D" w:rsidRDefault="00D2421D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</w:tc>
      </w:tr>
      <w:tr w:rsidR="00D2421D" w14:paraId="7457E077" w14:textId="77777777" w:rsidTr="00D2421D">
        <w:trPr>
          <w:trHeight w:val="368"/>
        </w:trPr>
        <w:tc>
          <w:tcPr>
            <w:tcW w:w="9558" w:type="dxa"/>
            <w:gridSpan w:val="4"/>
            <w:tcBorders>
              <w:bottom w:val="nil"/>
            </w:tcBorders>
          </w:tcPr>
          <w:p w14:paraId="7457E076" w14:textId="77777777" w:rsidR="00D2421D" w:rsidRPr="00D2421D" w:rsidRDefault="00D2421D" w:rsidP="00D2421D">
            <w:pPr>
              <w:spacing w:line="280" w:lineRule="atLeast"/>
              <w:rPr>
                <w:rFonts w:eastAsia="Times" w:cstheme="minorHAnsi"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Type of Change</w:t>
            </w:r>
            <w:r>
              <w:rPr>
                <w:rFonts w:eastAsia="Times" w:cstheme="minorHAnsi"/>
                <w:b/>
                <w:w w:val="95"/>
              </w:rPr>
              <w:t xml:space="preserve"> </w:t>
            </w:r>
            <w:r w:rsidRPr="00D2421D">
              <w:rPr>
                <w:rFonts w:eastAsia="Times" w:cstheme="minorHAnsi"/>
                <w:b/>
                <w:i/>
                <w:w w:val="95"/>
                <w:sz w:val="20"/>
              </w:rPr>
              <w:t>(Check all boxes that apply)</w:t>
            </w:r>
          </w:p>
        </w:tc>
      </w:tr>
      <w:tr w:rsidR="00D2421D" w14:paraId="7457E080" w14:textId="77777777" w:rsidTr="00641B31">
        <w:trPr>
          <w:trHeight w:val="909"/>
        </w:trPr>
        <w:tc>
          <w:tcPr>
            <w:tcW w:w="3325" w:type="dxa"/>
            <w:gridSpan w:val="2"/>
            <w:tcBorders>
              <w:top w:val="nil"/>
              <w:right w:val="nil"/>
            </w:tcBorders>
          </w:tcPr>
          <w:p w14:paraId="7457E078" w14:textId="77777777" w:rsidR="00D2421D" w:rsidRPr="007A2F1F" w:rsidRDefault="007829BF" w:rsidP="007A2F1F">
            <w:pPr>
              <w:spacing w:line="280" w:lineRule="atLeast"/>
              <w:ind w:left="162" w:hanging="95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-15180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1F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D2421D" w:rsidRPr="007A2F1F">
              <w:rPr>
                <w:rFonts w:eastAsia="Times" w:cstheme="minorHAnsi"/>
                <w:w w:val="95"/>
              </w:rPr>
              <w:t>Scope Increase/Decrease</w:t>
            </w:r>
          </w:p>
          <w:p w14:paraId="7457E079" w14:textId="77777777" w:rsidR="007A2F1F" w:rsidRDefault="007829BF" w:rsidP="007A2F1F">
            <w:pPr>
              <w:spacing w:line="280" w:lineRule="atLeast"/>
              <w:ind w:left="162" w:hanging="95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-643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1F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D2421D" w:rsidRPr="007A2F1F">
              <w:rPr>
                <w:rFonts w:eastAsia="Times" w:cstheme="minorHAnsi"/>
                <w:w w:val="95"/>
              </w:rPr>
              <w:t>Benefit</w:t>
            </w:r>
            <w:r w:rsidR="00B93D03" w:rsidRPr="007A2F1F">
              <w:rPr>
                <w:rFonts w:eastAsia="Times" w:cstheme="minorHAnsi"/>
                <w:w w:val="95"/>
              </w:rPr>
              <w:t>s</w:t>
            </w:r>
            <w:r w:rsidR="00D2421D" w:rsidRPr="007A2F1F">
              <w:rPr>
                <w:rFonts w:eastAsia="Times" w:cstheme="minorHAnsi"/>
                <w:w w:val="95"/>
              </w:rPr>
              <w:t xml:space="preserve"> Change</w:t>
            </w:r>
          </w:p>
          <w:p w14:paraId="7457E07A" w14:textId="77777777" w:rsidR="007A2F1F" w:rsidRDefault="007829BF" w:rsidP="007A2F1F">
            <w:pPr>
              <w:spacing w:line="280" w:lineRule="atLeast"/>
              <w:ind w:left="162" w:hanging="95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3278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1F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D2421D" w:rsidRPr="007A2F1F">
              <w:rPr>
                <w:rFonts w:eastAsia="Times" w:cstheme="minorHAnsi"/>
                <w:w w:val="95"/>
              </w:rPr>
              <w:t>Deliverables Change</w:t>
            </w:r>
          </w:p>
          <w:p w14:paraId="7457E07B" w14:textId="77777777" w:rsidR="00D2421D" w:rsidRPr="007A2F1F" w:rsidRDefault="007829BF" w:rsidP="007A2F1F">
            <w:pPr>
              <w:spacing w:line="280" w:lineRule="atLeast"/>
              <w:ind w:left="247" w:hanging="185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5120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1F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7A2F1F" w:rsidRPr="007A2F1F">
              <w:rPr>
                <w:rFonts w:eastAsia="Times" w:cstheme="minorHAnsi"/>
                <w:w w:val="95"/>
              </w:rPr>
              <w:t>Architecture/Technology Change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</w:tcBorders>
          </w:tcPr>
          <w:p w14:paraId="7457E07C" w14:textId="77777777" w:rsidR="00D2421D" w:rsidRDefault="007829BF" w:rsidP="006152E7">
            <w:pPr>
              <w:spacing w:line="280" w:lineRule="atLeast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97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2E7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AD47CC">
              <w:rPr>
                <w:rFonts w:eastAsia="Times" w:cstheme="minorHAnsi"/>
                <w:w w:val="95"/>
              </w:rPr>
              <w:t xml:space="preserve"> End Date Change</w:t>
            </w:r>
          </w:p>
          <w:p w14:paraId="7457E07D" w14:textId="77777777" w:rsidR="00AD47CC" w:rsidRPr="007A2F1F" w:rsidRDefault="007829BF" w:rsidP="006152E7">
            <w:pPr>
              <w:spacing w:line="280" w:lineRule="atLeast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-77355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2E7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AD47CC">
              <w:rPr>
                <w:rFonts w:eastAsia="Times" w:cstheme="minorHAnsi"/>
                <w:w w:val="95"/>
              </w:rPr>
              <w:t xml:space="preserve"> Cost Increase</w:t>
            </w:r>
          </w:p>
          <w:p w14:paraId="7457E07E" w14:textId="77777777" w:rsidR="00D2421D" w:rsidRPr="00641B31" w:rsidRDefault="007829BF" w:rsidP="006152E7">
            <w:pPr>
              <w:spacing w:line="280" w:lineRule="atLeast"/>
              <w:ind w:left="265" w:hanging="265"/>
              <w:rPr>
                <w:rFonts w:eastAsia="Times" w:cstheme="minorHAnsi"/>
                <w:i/>
                <w:w w:val="95"/>
                <w:sz w:val="18"/>
              </w:rPr>
            </w:pPr>
            <w:sdt>
              <w:sdtPr>
                <w:rPr>
                  <w:rFonts w:eastAsia="Times" w:cstheme="minorHAnsi"/>
                  <w:w w:val="95"/>
                </w:rPr>
                <w:id w:val="201495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2E7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7A2F1F" w:rsidRPr="007A2F1F">
              <w:rPr>
                <w:rFonts w:eastAsia="Times" w:cstheme="minorHAnsi"/>
                <w:w w:val="95"/>
              </w:rPr>
              <w:t xml:space="preserve">Fund Rollover </w:t>
            </w:r>
            <w:r w:rsidR="007A2F1F" w:rsidRPr="00641B31">
              <w:rPr>
                <w:rFonts w:eastAsia="Times" w:cstheme="minorHAnsi"/>
                <w:i/>
                <w:w w:val="95"/>
                <w:sz w:val="18"/>
              </w:rPr>
              <w:t>(</w:t>
            </w:r>
            <w:r w:rsidR="004606C6">
              <w:rPr>
                <w:rFonts w:eastAsia="Times" w:cstheme="minorHAnsi"/>
                <w:i/>
                <w:w w:val="95"/>
                <w:sz w:val="18"/>
              </w:rPr>
              <w:t>Move of Scheduled</w:t>
            </w:r>
            <w:r w:rsidR="00D2421D" w:rsidRPr="00641B31">
              <w:rPr>
                <w:rFonts w:eastAsia="Times" w:cstheme="minorHAnsi"/>
                <w:i/>
                <w:w w:val="95"/>
                <w:sz w:val="18"/>
              </w:rPr>
              <w:t xml:space="preserve"> Spend from</w:t>
            </w:r>
            <w:r w:rsidR="007A2F1F" w:rsidRPr="00641B31">
              <w:rPr>
                <w:rFonts w:eastAsia="Times" w:cstheme="minorHAnsi"/>
                <w:i/>
                <w:w w:val="95"/>
                <w:sz w:val="18"/>
              </w:rPr>
              <w:t xml:space="preserve"> this fiscal year to next fiscal year)</w:t>
            </w:r>
          </w:p>
          <w:p w14:paraId="7457E07F" w14:textId="77777777" w:rsidR="007A2F1F" w:rsidRPr="007A2F1F" w:rsidRDefault="007829BF" w:rsidP="006152E7">
            <w:pPr>
              <w:spacing w:line="280" w:lineRule="atLeast"/>
              <w:ind w:left="265" w:hanging="265"/>
              <w:rPr>
                <w:rFonts w:eastAsia="Times" w:cstheme="minorHAnsi"/>
                <w:w w:val="95"/>
              </w:rPr>
            </w:pPr>
            <w:sdt>
              <w:sdtPr>
                <w:rPr>
                  <w:rFonts w:eastAsia="Times" w:cstheme="minorHAnsi"/>
                  <w:w w:val="95"/>
                </w:rPr>
                <w:id w:val="-1777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2E7">
                  <w:rPr>
                    <w:rFonts w:ascii="MS Gothic" w:eastAsia="MS Gothic" w:hAnsi="MS Gothic" w:cstheme="minorHAnsi" w:hint="eastAsia"/>
                    <w:w w:val="95"/>
                  </w:rPr>
                  <w:t>☐</w:t>
                </w:r>
              </w:sdtContent>
            </w:sdt>
            <w:r w:rsidR="007A2F1F" w:rsidRPr="007A2F1F">
              <w:rPr>
                <w:rFonts w:eastAsia="Times" w:cstheme="minorHAnsi"/>
                <w:w w:val="95"/>
              </w:rPr>
              <w:t xml:space="preserve">Fund Rollback </w:t>
            </w:r>
            <w:r w:rsidR="004606C6">
              <w:rPr>
                <w:rFonts w:eastAsia="Times" w:cstheme="minorHAnsi"/>
                <w:i/>
                <w:w w:val="95"/>
                <w:sz w:val="18"/>
              </w:rPr>
              <w:t>(Move of Scheduled</w:t>
            </w:r>
            <w:r w:rsidR="007A2F1F" w:rsidRPr="00641B31">
              <w:rPr>
                <w:rFonts w:eastAsia="Times" w:cstheme="minorHAnsi"/>
                <w:i/>
                <w:w w:val="95"/>
                <w:sz w:val="18"/>
              </w:rPr>
              <w:t xml:space="preserve"> Spend from next fiscal year to this fiscal year)</w:t>
            </w:r>
          </w:p>
        </w:tc>
      </w:tr>
      <w:tr w:rsidR="009254FA" w14:paraId="7457E083" w14:textId="77777777" w:rsidTr="00904D65">
        <w:tc>
          <w:tcPr>
            <w:tcW w:w="1998" w:type="dxa"/>
          </w:tcPr>
          <w:p w14:paraId="7457E081" w14:textId="77777777" w:rsidR="009254FA" w:rsidRPr="00904D65" w:rsidRDefault="009254FA" w:rsidP="009254FA">
            <w:pPr>
              <w:spacing w:line="280" w:lineRule="atLeast"/>
              <w:rPr>
                <w:rFonts w:eastAsia="Times" w:cstheme="minorHAnsi"/>
                <w:b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Description of Change:</w:t>
            </w:r>
          </w:p>
        </w:tc>
        <w:tc>
          <w:tcPr>
            <w:tcW w:w="7560" w:type="dxa"/>
            <w:gridSpan w:val="3"/>
          </w:tcPr>
          <w:p w14:paraId="15031C71" w14:textId="77777777" w:rsidR="009254FA" w:rsidRDefault="009254FA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  <w:p w14:paraId="0B21D64E" w14:textId="77777777" w:rsidR="00EA3795" w:rsidRDefault="00EA379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  <w:p w14:paraId="7457E082" w14:textId="3366D5B9" w:rsidR="00EA3795" w:rsidRDefault="00EA379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</w:tc>
      </w:tr>
      <w:tr w:rsidR="00DF4978" w14:paraId="7457E086" w14:textId="77777777" w:rsidTr="00915ADF">
        <w:tc>
          <w:tcPr>
            <w:tcW w:w="1998" w:type="dxa"/>
          </w:tcPr>
          <w:p w14:paraId="7457E084" w14:textId="77777777" w:rsidR="00DF4978" w:rsidRPr="00904D65" w:rsidRDefault="00DF4978" w:rsidP="009254FA">
            <w:pPr>
              <w:spacing w:line="280" w:lineRule="atLeast"/>
              <w:rPr>
                <w:rFonts w:eastAsia="Times" w:cstheme="minorHAnsi"/>
                <w:b/>
                <w:w w:val="95"/>
              </w:rPr>
            </w:pPr>
            <w:r>
              <w:rPr>
                <w:rFonts w:eastAsia="Times" w:cstheme="minorHAnsi"/>
                <w:b/>
                <w:w w:val="95"/>
              </w:rPr>
              <w:t>Impact of the Change:</w:t>
            </w:r>
          </w:p>
        </w:tc>
        <w:tc>
          <w:tcPr>
            <w:tcW w:w="7560" w:type="dxa"/>
            <w:gridSpan w:val="3"/>
          </w:tcPr>
          <w:p w14:paraId="726BCFB3" w14:textId="77777777" w:rsidR="00DF4978" w:rsidRDefault="00DF4978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  <w:p w14:paraId="404F6314" w14:textId="77777777" w:rsidR="00EA3795" w:rsidRDefault="00EA379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  <w:p w14:paraId="7457E085" w14:textId="2D0BFF56" w:rsidR="00EA3795" w:rsidRDefault="00EA379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</w:tc>
      </w:tr>
      <w:tr w:rsidR="00904D65" w14:paraId="7457E089" w14:textId="77777777" w:rsidTr="00915ADF">
        <w:tc>
          <w:tcPr>
            <w:tcW w:w="1998" w:type="dxa"/>
          </w:tcPr>
          <w:p w14:paraId="7457E087" w14:textId="77777777" w:rsidR="00904D65" w:rsidRPr="00904D65" w:rsidRDefault="00904D65" w:rsidP="009254FA">
            <w:pPr>
              <w:spacing w:line="280" w:lineRule="atLeast"/>
              <w:rPr>
                <w:rFonts w:eastAsia="Times" w:cstheme="minorHAnsi"/>
                <w:b/>
                <w:w w:val="95"/>
              </w:rPr>
            </w:pPr>
            <w:r w:rsidRPr="00904D65">
              <w:rPr>
                <w:rFonts w:eastAsia="Times" w:cstheme="minorHAnsi"/>
                <w:b/>
                <w:w w:val="95"/>
              </w:rPr>
              <w:t>Why is this Change Necessary?</w:t>
            </w:r>
          </w:p>
        </w:tc>
        <w:tc>
          <w:tcPr>
            <w:tcW w:w="7560" w:type="dxa"/>
            <w:gridSpan w:val="3"/>
          </w:tcPr>
          <w:p w14:paraId="41C209FD" w14:textId="77777777" w:rsidR="00904D65" w:rsidRDefault="00904D6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  <w:p w14:paraId="1F0BD99B" w14:textId="77777777" w:rsidR="00EA3795" w:rsidRDefault="00EA379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  <w:p w14:paraId="7457E088" w14:textId="4C060C1F" w:rsidR="00EA3795" w:rsidRDefault="00EA3795" w:rsidP="009254FA">
            <w:pPr>
              <w:spacing w:line="280" w:lineRule="atLeast"/>
              <w:rPr>
                <w:rFonts w:eastAsia="Times" w:cstheme="minorHAnsi"/>
                <w:w w:val="95"/>
              </w:rPr>
            </w:pPr>
          </w:p>
        </w:tc>
      </w:tr>
    </w:tbl>
    <w:p w14:paraId="7457E08B" w14:textId="77777777" w:rsidR="00904D65" w:rsidRDefault="00904D65" w:rsidP="009254FA">
      <w:pPr>
        <w:spacing w:after="240" w:line="280" w:lineRule="atLeast"/>
        <w:ind w:left="360"/>
        <w:jc w:val="both"/>
        <w:rPr>
          <w:rFonts w:eastAsia="Times" w:cstheme="minorHAnsi"/>
          <w:w w:val="95"/>
        </w:rPr>
      </w:pPr>
    </w:p>
    <w:p w14:paraId="7457E08C" w14:textId="77777777" w:rsidR="00904D65" w:rsidRDefault="00904D65">
      <w:pPr>
        <w:rPr>
          <w:rFonts w:eastAsia="Times" w:cstheme="minorHAnsi"/>
          <w:w w:val="95"/>
        </w:rPr>
      </w:pPr>
      <w:bookmarkStart w:id="0" w:name="_GoBack"/>
      <w:bookmarkEnd w:id="0"/>
    </w:p>
    <w:sectPr w:rsidR="00904D65" w:rsidSect="00782917">
      <w:headerReference w:type="default" r:id="rId11"/>
      <w:footerReference w:type="default" r:id="rId12"/>
      <w:headerReference w:type="first" r:id="rId13"/>
      <w:pgSz w:w="12240" w:h="15840" w:code="1"/>
      <w:pgMar w:top="1008" w:right="1296" w:bottom="1008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BE25" w14:textId="77777777" w:rsidR="007829BF" w:rsidRDefault="007829BF" w:rsidP="00B01BEA">
      <w:pPr>
        <w:spacing w:after="0" w:line="240" w:lineRule="auto"/>
      </w:pPr>
      <w:r>
        <w:separator/>
      </w:r>
    </w:p>
  </w:endnote>
  <w:endnote w:type="continuationSeparator" w:id="0">
    <w:p w14:paraId="0A9F758C" w14:textId="77777777" w:rsidR="007829BF" w:rsidRDefault="007829BF" w:rsidP="00B0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4590"/>
      <w:gridCol w:w="1710"/>
    </w:tblGrid>
    <w:tr w:rsidR="00B01BEA" w14:paraId="7457E09D" w14:textId="77777777" w:rsidTr="00782917">
      <w:tc>
        <w:tcPr>
          <w:tcW w:w="3618" w:type="dxa"/>
          <w:tcBorders>
            <w:bottom w:val="single" w:sz="4" w:space="0" w:color="943634" w:themeColor="accent2" w:themeShade="BF"/>
          </w:tcBorders>
        </w:tcPr>
        <w:p w14:paraId="7457E09A" w14:textId="77777777" w:rsidR="00B01BEA" w:rsidRDefault="00B01BEA" w:rsidP="004A4EDE">
          <w:pPr>
            <w:pStyle w:val="Footer"/>
            <w:rPr>
              <w:rFonts w:asciiTheme="majorHAnsi" w:eastAsiaTheme="majorEastAsia" w:hAnsiTheme="majorHAnsi" w:cstheme="majorBidi"/>
            </w:rPr>
          </w:pPr>
        </w:p>
      </w:tc>
      <w:tc>
        <w:tcPr>
          <w:tcW w:w="4590" w:type="dxa"/>
          <w:tcBorders>
            <w:bottom w:val="single" w:sz="4" w:space="0" w:color="943634" w:themeColor="accent2" w:themeShade="BF"/>
          </w:tcBorders>
        </w:tcPr>
        <w:p w14:paraId="7457E09B" w14:textId="77777777" w:rsidR="00B01BEA" w:rsidRDefault="00B01BEA" w:rsidP="004A4EDE">
          <w:pPr>
            <w:pStyle w:val="Footer"/>
            <w:rPr>
              <w:rFonts w:asciiTheme="majorHAnsi" w:eastAsiaTheme="majorEastAsia" w:hAnsiTheme="majorHAnsi" w:cstheme="majorBidi"/>
            </w:rPr>
          </w:pPr>
        </w:p>
      </w:tc>
      <w:tc>
        <w:tcPr>
          <w:tcW w:w="1710" w:type="dxa"/>
          <w:tcBorders>
            <w:bottom w:val="single" w:sz="4" w:space="0" w:color="943634" w:themeColor="accent2" w:themeShade="BF"/>
          </w:tcBorders>
        </w:tcPr>
        <w:p w14:paraId="7457E09C" w14:textId="77777777" w:rsidR="00B01BEA" w:rsidRDefault="00B01BEA" w:rsidP="004A4EDE">
          <w:pPr>
            <w:pStyle w:val="Footer"/>
            <w:rPr>
              <w:rFonts w:asciiTheme="majorHAnsi" w:eastAsiaTheme="majorEastAsia" w:hAnsiTheme="majorHAnsi" w:cstheme="majorBidi"/>
            </w:rPr>
          </w:pPr>
        </w:p>
      </w:tc>
    </w:tr>
    <w:tr w:rsidR="00B01BEA" w14:paraId="7457E0A1" w14:textId="77777777" w:rsidTr="004F5CF4">
      <w:tc>
        <w:tcPr>
          <w:tcW w:w="3618" w:type="dxa"/>
          <w:tcBorders>
            <w:top w:val="single" w:sz="4" w:space="0" w:color="943634" w:themeColor="accent2" w:themeShade="BF"/>
          </w:tcBorders>
          <w:vAlign w:val="center"/>
        </w:tcPr>
        <w:p w14:paraId="7457E09E" w14:textId="77777777" w:rsidR="00B01BEA" w:rsidRPr="00F96DD6" w:rsidRDefault="00B01BEA" w:rsidP="004F5CF4">
          <w:pPr>
            <w:pStyle w:val="Footer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 w:rsidRPr="00F96DD6">
            <w:rPr>
              <w:rFonts w:ascii="Arial" w:hAnsi="Arial" w:cs="Arial"/>
              <w:b/>
              <w:color w:val="595959" w:themeColor="text1" w:themeTint="A6"/>
              <w:sz w:val="16"/>
              <w:szCs w:val="16"/>
            </w:rPr>
            <w:t>Harvard University Information Technology</w:t>
          </w:r>
        </w:p>
      </w:tc>
      <w:tc>
        <w:tcPr>
          <w:tcW w:w="4590" w:type="dxa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7457E09F" w14:textId="77777777" w:rsidR="00B01BEA" w:rsidRPr="00866348" w:rsidRDefault="00782917" w:rsidP="004F5CF4">
          <w:pPr>
            <w:pStyle w:val="Footer"/>
            <w:tabs>
              <w:tab w:val="clear" w:pos="4680"/>
              <w:tab w:val="clear" w:pos="9360"/>
              <w:tab w:val="right" w:pos="9270"/>
            </w:tabs>
            <w:spacing w:after="120"/>
            <w:ind w:left="158" w:right="83"/>
            <w:jc w:val="center"/>
            <w:rPr>
              <w:rFonts w:ascii="Arial" w:eastAsia="Times" w:hAnsi="Arial" w:cs="Arial"/>
              <w:b/>
              <w:bCs/>
              <w:noProof/>
              <w:color w:val="FFFFFF"/>
              <w:sz w:val="16"/>
              <w:szCs w:val="16"/>
            </w:rPr>
          </w:pPr>
          <w:r w:rsidRPr="00866348">
            <w:rPr>
              <w:rFonts w:ascii="Arial" w:eastAsia="Times" w:hAnsi="Arial" w:cs="Arial"/>
              <w:b/>
              <w:bCs/>
              <w:noProof/>
              <w:color w:val="FFFFFF"/>
              <w:sz w:val="16"/>
              <w:szCs w:val="16"/>
            </w:rPr>
            <w:t>FAS/HUIT Project Review Board Change Request</w:t>
          </w:r>
        </w:p>
      </w:tc>
      <w:tc>
        <w:tcPr>
          <w:tcW w:w="1710" w:type="dxa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7457E0A0" w14:textId="684CAA13" w:rsidR="00B01BEA" w:rsidRPr="00F96DD6" w:rsidRDefault="00B01BEA" w:rsidP="004F5CF4">
          <w:pPr>
            <w:pStyle w:val="Footer"/>
            <w:jc w:val="center"/>
            <w:rPr>
              <w:rFonts w:ascii="Arial" w:eastAsiaTheme="majorEastAsia" w:hAnsi="Arial" w:cs="Arial"/>
              <w:color w:val="FFFFFF" w:themeColor="background1"/>
              <w:sz w:val="16"/>
              <w:szCs w:val="16"/>
            </w:rPr>
          </w:pPr>
        </w:p>
      </w:tc>
    </w:tr>
  </w:tbl>
  <w:p w14:paraId="7457E0A2" w14:textId="77777777" w:rsidR="00B01BEA" w:rsidRDefault="00B0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2121" w14:textId="77777777" w:rsidR="007829BF" w:rsidRDefault="007829BF" w:rsidP="00B01BEA">
      <w:pPr>
        <w:spacing w:after="0" w:line="240" w:lineRule="auto"/>
      </w:pPr>
      <w:r>
        <w:separator/>
      </w:r>
    </w:p>
  </w:footnote>
  <w:footnote w:type="continuationSeparator" w:id="0">
    <w:p w14:paraId="46D3AC84" w14:textId="77777777" w:rsidR="007829BF" w:rsidRDefault="007829BF" w:rsidP="00B0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8"/>
      <w:gridCol w:w="5396"/>
    </w:tblGrid>
    <w:tr w:rsidR="00E54507" w14:paraId="7457E093" w14:textId="77777777" w:rsidTr="00B2252E">
      <w:trPr>
        <w:jc w:val="center"/>
      </w:trPr>
      <w:tc>
        <w:tcPr>
          <w:tcW w:w="4788" w:type="dxa"/>
          <w:vAlign w:val="center"/>
        </w:tcPr>
        <w:p w14:paraId="7457E091" w14:textId="77777777" w:rsidR="00E54507" w:rsidRDefault="00E54507" w:rsidP="00E54507">
          <w:pPr>
            <w:pStyle w:val="Header"/>
            <w:rPr>
              <w:noProof/>
            </w:rPr>
          </w:pPr>
        </w:p>
      </w:tc>
      <w:tc>
        <w:tcPr>
          <w:tcW w:w="7092" w:type="dxa"/>
          <w:vAlign w:val="center"/>
        </w:tcPr>
        <w:p w14:paraId="7457E092" w14:textId="77777777" w:rsidR="00E54507" w:rsidRDefault="00E54507" w:rsidP="00E54507">
          <w:pPr>
            <w:jc w:val="right"/>
            <w:rPr>
              <w:b/>
            </w:rPr>
          </w:pPr>
        </w:p>
      </w:tc>
    </w:tr>
    <w:tr w:rsidR="00E54507" w14:paraId="7457E097" w14:textId="77777777" w:rsidTr="00B2252E">
      <w:trPr>
        <w:jc w:val="center"/>
      </w:trPr>
      <w:tc>
        <w:tcPr>
          <w:tcW w:w="4788" w:type="dxa"/>
          <w:vAlign w:val="center"/>
        </w:tcPr>
        <w:p w14:paraId="7457E094" w14:textId="77777777" w:rsidR="00E54507" w:rsidRDefault="00E54507" w:rsidP="00E54507">
          <w:pPr>
            <w:pStyle w:val="Header"/>
          </w:pPr>
          <w:r>
            <w:rPr>
              <w:noProof/>
            </w:rPr>
            <w:drawing>
              <wp:inline distT="0" distB="0" distL="0" distR="0" wp14:anchorId="7457E0A7" wp14:editId="7457E0A8">
                <wp:extent cx="2177077" cy="34985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597" cy="350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vAlign w:val="center"/>
        </w:tcPr>
        <w:p w14:paraId="7457E095" w14:textId="77777777" w:rsidR="00E54507" w:rsidRPr="00E54507" w:rsidRDefault="00782917" w:rsidP="00E54507">
          <w:pPr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FAS/HUIT Project Review Board </w:t>
          </w:r>
          <w:r w:rsidR="00E54507" w:rsidRPr="00E54507">
            <w:rPr>
              <w:b/>
              <w:sz w:val="20"/>
            </w:rPr>
            <w:t>Change Request</w:t>
          </w:r>
        </w:p>
        <w:p w14:paraId="7457E096" w14:textId="77777777" w:rsidR="00E54507" w:rsidRDefault="00E54507" w:rsidP="00782917">
          <w:pPr>
            <w:pStyle w:val="Header"/>
            <w:jc w:val="right"/>
          </w:pPr>
          <w:r w:rsidRPr="00E54507">
            <w:rPr>
              <w:sz w:val="20"/>
            </w:rPr>
            <w:t xml:space="preserve">Effective Date: </w:t>
          </w:r>
          <w:r w:rsidR="00782917">
            <w:rPr>
              <w:sz w:val="20"/>
            </w:rPr>
            <w:t>May 19</w:t>
          </w:r>
          <w:r w:rsidRPr="00E54507">
            <w:rPr>
              <w:sz w:val="20"/>
            </w:rPr>
            <w:t>, 2015</w:t>
          </w:r>
        </w:p>
      </w:tc>
    </w:tr>
  </w:tbl>
  <w:p w14:paraId="7457E098" w14:textId="77777777" w:rsidR="00E54507" w:rsidRDefault="00E54507" w:rsidP="00E54507">
    <w:pPr>
      <w:pStyle w:val="Header"/>
      <w:pBdr>
        <w:bottom w:val="single" w:sz="4" w:space="1" w:color="auto"/>
      </w:pBdr>
    </w:pPr>
  </w:p>
  <w:p w14:paraId="7457E099" w14:textId="77777777" w:rsidR="00E54507" w:rsidRPr="00E54507" w:rsidRDefault="00E54507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E0A3" w14:textId="77777777" w:rsidR="007A2F1F" w:rsidRDefault="007A2F1F" w:rsidP="007A2F1F">
    <w:pPr>
      <w:pStyle w:val="Header"/>
    </w:pPr>
  </w:p>
  <w:p w14:paraId="7457E0A4" w14:textId="77777777" w:rsidR="007A2F1F" w:rsidRDefault="007A2F1F" w:rsidP="007A2F1F">
    <w:pPr>
      <w:pStyle w:val="Header"/>
    </w:pPr>
    <w:r>
      <w:rPr>
        <w:noProof/>
      </w:rPr>
      <w:drawing>
        <wp:inline distT="0" distB="0" distL="0" distR="0" wp14:anchorId="7457E0A9" wp14:editId="7457E0AA">
          <wp:extent cx="2177077" cy="3498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7" cy="350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7E0A5" w14:textId="77777777" w:rsidR="007A2F1F" w:rsidRDefault="007A2F1F">
    <w:pPr>
      <w:pStyle w:val="Header"/>
    </w:pPr>
  </w:p>
  <w:p w14:paraId="7457E0A6" w14:textId="77777777" w:rsidR="007A2F1F" w:rsidRDefault="007A2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B3E"/>
    <w:multiLevelType w:val="hybridMultilevel"/>
    <w:tmpl w:val="9C2CA9A0"/>
    <w:lvl w:ilvl="0" w:tplc="87A8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91"/>
    <w:multiLevelType w:val="hybridMultilevel"/>
    <w:tmpl w:val="9788D948"/>
    <w:lvl w:ilvl="0" w:tplc="87A8A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34CB1"/>
    <w:multiLevelType w:val="hybridMultilevel"/>
    <w:tmpl w:val="DEE8065C"/>
    <w:lvl w:ilvl="0" w:tplc="59F80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1AD"/>
    <w:multiLevelType w:val="hybridMultilevel"/>
    <w:tmpl w:val="D7C07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F170C"/>
    <w:multiLevelType w:val="hybridMultilevel"/>
    <w:tmpl w:val="C4D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A61"/>
    <w:multiLevelType w:val="hybridMultilevel"/>
    <w:tmpl w:val="125CD63E"/>
    <w:lvl w:ilvl="0" w:tplc="7C44C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6BD"/>
    <w:multiLevelType w:val="hybridMultilevel"/>
    <w:tmpl w:val="635EA834"/>
    <w:lvl w:ilvl="0" w:tplc="87A8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03D2"/>
    <w:multiLevelType w:val="hybridMultilevel"/>
    <w:tmpl w:val="9FFE5634"/>
    <w:lvl w:ilvl="0" w:tplc="87A8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5745"/>
    <w:multiLevelType w:val="hybridMultilevel"/>
    <w:tmpl w:val="818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7CC4"/>
    <w:multiLevelType w:val="hybridMultilevel"/>
    <w:tmpl w:val="772C2F2C"/>
    <w:lvl w:ilvl="0" w:tplc="87A8A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6303F"/>
    <w:multiLevelType w:val="hybridMultilevel"/>
    <w:tmpl w:val="28326C0E"/>
    <w:lvl w:ilvl="0" w:tplc="87A8AC4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CBC6F3B"/>
    <w:multiLevelType w:val="hybridMultilevel"/>
    <w:tmpl w:val="E96C5F18"/>
    <w:lvl w:ilvl="0" w:tplc="87A8AC4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09A2E29"/>
    <w:multiLevelType w:val="hybridMultilevel"/>
    <w:tmpl w:val="BB2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76F4"/>
    <w:multiLevelType w:val="hybridMultilevel"/>
    <w:tmpl w:val="38D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2F6E"/>
    <w:multiLevelType w:val="hybridMultilevel"/>
    <w:tmpl w:val="B27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7108"/>
    <w:multiLevelType w:val="hybridMultilevel"/>
    <w:tmpl w:val="01742B44"/>
    <w:lvl w:ilvl="0" w:tplc="87A8A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8F5C1E"/>
    <w:multiLevelType w:val="hybridMultilevel"/>
    <w:tmpl w:val="75C46A00"/>
    <w:lvl w:ilvl="0" w:tplc="87A8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BEA"/>
    <w:rsid w:val="0001243C"/>
    <w:rsid w:val="0003249B"/>
    <w:rsid w:val="00053125"/>
    <w:rsid w:val="0006148C"/>
    <w:rsid w:val="000D0C7D"/>
    <w:rsid w:val="000E679B"/>
    <w:rsid w:val="000F2E12"/>
    <w:rsid w:val="0010266B"/>
    <w:rsid w:val="00114928"/>
    <w:rsid w:val="001437FD"/>
    <w:rsid w:val="00165DBE"/>
    <w:rsid w:val="001943BA"/>
    <w:rsid w:val="001B2D1D"/>
    <w:rsid w:val="001C31EA"/>
    <w:rsid w:val="001D03F6"/>
    <w:rsid w:val="001F0A86"/>
    <w:rsid w:val="00216C01"/>
    <w:rsid w:val="00243882"/>
    <w:rsid w:val="00250FCE"/>
    <w:rsid w:val="00255814"/>
    <w:rsid w:val="0028235B"/>
    <w:rsid w:val="002825D9"/>
    <w:rsid w:val="00317FB1"/>
    <w:rsid w:val="003367FB"/>
    <w:rsid w:val="003B736F"/>
    <w:rsid w:val="003D1DDD"/>
    <w:rsid w:val="003D3A18"/>
    <w:rsid w:val="003D67C4"/>
    <w:rsid w:val="003E7E82"/>
    <w:rsid w:val="00415283"/>
    <w:rsid w:val="004606C6"/>
    <w:rsid w:val="00466CBF"/>
    <w:rsid w:val="004B2E5A"/>
    <w:rsid w:val="004D54C2"/>
    <w:rsid w:val="004F5CF4"/>
    <w:rsid w:val="00505776"/>
    <w:rsid w:val="00513871"/>
    <w:rsid w:val="00532B36"/>
    <w:rsid w:val="00590B00"/>
    <w:rsid w:val="00595AF9"/>
    <w:rsid w:val="005A30A5"/>
    <w:rsid w:val="005A68D9"/>
    <w:rsid w:val="005E54CE"/>
    <w:rsid w:val="005F21AB"/>
    <w:rsid w:val="005F2BD3"/>
    <w:rsid w:val="006152E7"/>
    <w:rsid w:val="00641B31"/>
    <w:rsid w:val="00694EC3"/>
    <w:rsid w:val="006A5592"/>
    <w:rsid w:val="006C66A5"/>
    <w:rsid w:val="006E4C1A"/>
    <w:rsid w:val="006E50C4"/>
    <w:rsid w:val="0071442B"/>
    <w:rsid w:val="007211A0"/>
    <w:rsid w:val="00740B7C"/>
    <w:rsid w:val="00782917"/>
    <w:rsid w:val="007829BF"/>
    <w:rsid w:val="00791004"/>
    <w:rsid w:val="007A2F1F"/>
    <w:rsid w:val="007E3A13"/>
    <w:rsid w:val="007E5249"/>
    <w:rsid w:val="007F05F9"/>
    <w:rsid w:val="007F1E2B"/>
    <w:rsid w:val="007F4F71"/>
    <w:rsid w:val="00824461"/>
    <w:rsid w:val="00824AD7"/>
    <w:rsid w:val="00866348"/>
    <w:rsid w:val="0087025B"/>
    <w:rsid w:val="008942F2"/>
    <w:rsid w:val="008A0ECF"/>
    <w:rsid w:val="008B749F"/>
    <w:rsid w:val="00904D65"/>
    <w:rsid w:val="0091275B"/>
    <w:rsid w:val="009254FA"/>
    <w:rsid w:val="009451CD"/>
    <w:rsid w:val="00947B80"/>
    <w:rsid w:val="00963BF2"/>
    <w:rsid w:val="009A7DA4"/>
    <w:rsid w:val="00A162F0"/>
    <w:rsid w:val="00A206DA"/>
    <w:rsid w:val="00A542EB"/>
    <w:rsid w:val="00AA1066"/>
    <w:rsid w:val="00AA29B6"/>
    <w:rsid w:val="00AA3B2D"/>
    <w:rsid w:val="00AD47CC"/>
    <w:rsid w:val="00AE5C8C"/>
    <w:rsid w:val="00AF027E"/>
    <w:rsid w:val="00B01BEA"/>
    <w:rsid w:val="00B05D76"/>
    <w:rsid w:val="00B075B3"/>
    <w:rsid w:val="00B211EA"/>
    <w:rsid w:val="00B256DE"/>
    <w:rsid w:val="00B46B76"/>
    <w:rsid w:val="00B470A8"/>
    <w:rsid w:val="00B61649"/>
    <w:rsid w:val="00B8174D"/>
    <w:rsid w:val="00B93D03"/>
    <w:rsid w:val="00BA7F47"/>
    <w:rsid w:val="00BB3137"/>
    <w:rsid w:val="00BB6123"/>
    <w:rsid w:val="00BD5EDF"/>
    <w:rsid w:val="00BE5768"/>
    <w:rsid w:val="00BE5E8B"/>
    <w:rsid w:val="00BF597C"/>
    <w:rsid w:val="00BF7AF8"/>
    <w:rsid w:val="00C672D9"/>
    <w:rsid w:val="00C81410"/>
    <w:rsid w:val="00CC532B"/>
    <w:rsid w:val="00D2421D"/>
    <w:rsid w:val="00D31942"/>
    <w:rsid w:val="00D57EE8"/>
    <w:rsid w:val="00D7063C"/>
    <w:rsid w:val="00D974EA"/>
    <w:rsid w:val="00DA1F6D"/>
    <w:rsid w:val="00DE04DB"/>
    <w:rsid w:val="00DF4978"/>
    <w:rsid w:val="00E02B1B"/>
    <w:rsid w:val="00E12866"/>
    <w:rsid w:val="00E401E0"/>
    <w:rsid w:val="00E50B5D"/>
    <w:rsid w:val="00E51287"/>
    <w:rsid w:val="00E54507"/>
    <w:rsid w:val="00E629F5"/>
    <w:rsid w:val="00E92DE3"/>
    <w:rsid w:val="00EA3770"/>
    <w:rsid w:val="00EA3795"/>
    <w:rsid w:val="00EA68BA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E053"/>
  <w15:docId w15:val="{230728E3-7CB4-489F-99E5-EC1722EC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BEA"/>
  </w:style>
  <w:style w:type="paragraph" w:styleId="Heading1">
    <w:name w:val="heading 1"/>
    <w:basedOn w:val="Normal"/>
    <w:next w:val="Normal"/>
    <w:link w:val="Heading1Char"/>
    <w:uiPriority w:val="9"/>
    <w:qFormat/>
    <w:rsid w:val="00AA1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1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EA"/>
  </w:style>
  <w:style w:type="paragraph" w:styleId="Footer">
    <w:name w:val="footer"/>
    <w:basedOn w:val="Normal"/>
    <w:link w:val="FooterChar"/>
    <w:unhideWhenUsed/>
    <w:rsid w:val="00B0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EA"/>
  </w:style>
  <w:style w:type="paragraph" w:styleId="BalloonText">
    <w:name w:val="Balloon Text"/>
    <w:basedOn w:val="Normal"/>
    <w:link w:val="BalloonTextChar"/>
    <w:uiPriority w:val="99"/>
    <w:semiHidden/>
    <w:unhideWhenUsed/>
    <w:rsid w:val="00B0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A0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E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FASATS xmlns="ac3bad95-aa37-4e13-a21e-3a39e549b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D665740AB214FAFFEF3DFD98F035E" ma:contentTypeVersion="7" ma:contentTypeDescription="Create a new document." ma:contentTypeScope="" ma:versionID="d0541246e795d21c3ed700a67ed7d515">
  <xsd:schema xmlns:xsd="http://www.w3.org/2001/XMLSchema" xmlns:xs="http://www.w3.org/2001/XMLSchema" xmlns:p="http://schemas.microsoft.com/office/2006/metadata/properties" xmlns:ns2="73f6b85d-9e9d-4c57-9fe6-03177a9e545f" xmlns:ns3="ac3bad95-aa37-4e13-a21e-3a39e549b28d" targetNamespace="http://schemas.microsoft.com/office/2006/metadata/properties" ma:root="true" ma:fieldsID="483e814737a181775b7ffa76ca98507f" ns2:_="" ns3:_="">
    <xsd:import namespace="73f6b85d-9e9d-4c57-9fe6-03177a9e545f"/>
    <xsd:import namespace="ac3bad95-aa37-4e13-a21e-3a39e549b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s_x002d_FAS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6b85d-9e9d-4c57-9fe6-03177a9e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ad95-aa37-4e13-a21e-3a39e549b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2d_FASATS" ma:index="14" nillable="true" ma:displayName="Notes - FAS ATS" ma:description="A place to put notes on what we are doing with the documents" ma:format="Dropdown" ma:internalName="Notes_x002d_FASA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600-A5FD-41F7-9EAF-20EEDA2D8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29604-B402-4E84-AFB6-C3B4C854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33789-AB9D-478C-8025-78763247F354}"/>
</file>

<file path=customXml/itemProps4.xml><?xml version="1.0" encoding="utf-8"?>
<ds:datastoreItem xmlns:ds="http://schemas.openxmlformats.org/officeDocument/2006/customXml" ds:itemID="{74A339AF-838F-4C6E-ACA1-278BE7D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Buickerood</dc:creator>
  <cp:lastModifiedBy>Sobel, David M.</cp:lastModifiedBy>
  <cp:revision>18</cp:revision>
  <cp:lastPrinted>2013-11-14T19:49:00Z</cp:lastPrinted>
  <dcterms:created xsi:type="dcterms:W3CDTF">2016-05-20T21:24:00Z</dcterms:created>
  <dcterms:modified xsi:type="dcterms:W3CDTF">2019-05-05T16:20:00Z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0x010100F95D665740AB214FAFFEF3DFD98F035E</vt:lpwstr>
  </property>
</Properties>
</file>